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271B" w:rsidRPr="0042479F" w:rsidRDefault="0091271B" w:rsidP="0091271B">
      <w:pPr>
        <w:widowControl/>
        <w:tabs>
          <w:tab w:val="left" w:leader="dot" w:pos="6804"/>
        </w:tabs>
        <w:autoSpaceDE/>
        <w:autoSpaceDN/>
        <w:adjustRightInd/>
        <w:spacing w:before="80" w:after="80" w:line="276" w:lineRule="auto"/>
        <w:jc w:val="both"/>
        <w:rPr>
          <w:rFonts w:ascii="Venacti Sb" w:eastAsia="Calibri" w:hAnsi="Venacti Sb"/>
          <w:color w:val="993366"/>
          <w:sz w:val="32"/>
          <w:szCs w:val="32"/>
          <w:lang w:eastAsia="en-US"/>
        </w:rPr>
      </w:pPr>
      <w:r w:rsidRPr="0042479F">
        <w:rPr>
          <w:rFonts w:ascii="Venacti Sb" w:eastAsia="Calibri" w:hAnsi="Venacti Sb"/>
          <w:color w:val="993366"/>
          <w:sz w:val="32"/>
          <w:szCs w:val="32"/>
          <w:lang w:eastAsia="en-US"/>
        </w:rPr>
        <w:t xml:space="preserve">ARRÊTE MUNICIPAL PORTANT REGLEMENTATION DES HEURES DE </w:t>
      </w:r>
      <w:r w:rsidRPr="009B660C">
        <w:rPr>
          <w:rFonts w:ascii="Venacti Sb" w:eastAsia="Calibri" w:hAnsi="Venacti Sb"/>
          <w:color w:val="993366"/>
          <w:sz w:val="32"/>
          <w:szCs w:val="32"/>
          <w:lang w:eastAsia="en-US"/>
        </w:rPr>
        <w:t xml:space="preserve">COUPURE </w:t>
      </w:r>
      <w:r w:rsidRPr="0042479F">
        <w:rPr>
          <w:rFonts w:ascii="Venacti Sb" w:eastAsia="Calibri" w:hAnsi="Venacti Sb"/>
          <w:color w:val="993366"/>
          <w:sz w:val="32"/>
          <w:szCs w:val="32"/>
          <w:lang w:eastAsia="en-US"/>
        </w:rPr>
        <w:t>DE L’ECLAIRAGE PUBLIC</w:t>
      </w:r>
    </w:p>
    <w:p w:rsidR="0091271B" w:rsidRPr="005A7EB0" w:rsidRDefault="0091271B" w:rsidP="0091271B">
      <w:pPr>
        <w:widowControl/>
        <w:tabs>
          <w:tab w:val="left" w:leader="dot" w:pos="6804"/>
        </w:tabs>
        <w:autoSpaceDE/>
        <w:autoSpaceDN/>
        <w:adjustRightInd/>
        <w:spacing w:before="80" w:after="80" w:line="276" w:lineRule="auto"/>
        <w:jc w:val="both"/>
        <w:rPr>
          <w:rFonts w:ascii="Venacti Sb" w:eastAsia="Calibri" w:hAnsi="Venacti Sb"/>
          <w:color w:val="2E74B5"/>
          <w:sz w:val="32"/>
          <w:szCs w:val="32"/>
          <w:lang w:eastAsia="en-US"/>
        </w:rPr>
      </w:pPr>
      <w:r w:rsidRPr="005A7EB0">
        <w:rPr>
          <w:rFonts w:ascii="Calibri" w:hAnsi="Calibri"/>
          <w:noProof/>
          <w:color w:val="2E74B5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54610</wp:posOffset>
                </wp:positionV>
                <wp:extent cx="4432935" cy="0"/>
                <wp:effectExtent l="5715" t="5080" r="9525" b="13970"/>
                <wp:wrapNone/>
                <wp:docPr id="1" name="Connecteur droit avec flèch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329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8A8B8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632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.65pt;margin-top:4.3pt;width:349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" strokecolor="#8a8b8d" strokeweight="1.5pt"/>
            </w:pict>
          </mc:Fallback>
        </mc:AlternateContent>
      </w:r>
    </w:p>
    <w:p w:rsidR="0091271B" w:rsidRPr="00913B84" w:rsidRDefault="0091271B" w:rsidP="0091271B">
      <w:pPr>
        <w:adjustRightInd/>
        <w:ind w:left="4824" w:right="209"/>
        <w:jc w:val="both"/>
        <w:rPr>
          <w:rFonts w:ascii="Calibri" w:hAnsi="Calibri"/>
          <w:b/>
          <w:bCs/>
          <w:sz w:val="22"/>
          <w:szCs w:val="22"/>
        </w:rPr>
      </w:pPr>
    </w:p>
    <w:p w:rsidR="0091271B" w:rsidRPr="00913B84" w:rsidRDefault="0091271B" w:rsidP="0091271B">
      <w:pPr>
        <w:adjustRightInd/>
        <w:ind w:left="4824" w:right="209"/>
        <w:jc w:val="both"/>
        <w:rPr>
          <w:rFonts w:ascii="Calibri" w:hAnsi="Calibri"/>
          <w:b/>
          <w:sz w:val="22"/>
          <w:szCs w:val="22"/>
        </w:rPr>
      </w:pPr>
      <w:r w:rsidRPr="00913B84">
        <w:rPr>
          <w:rFonts w:ascii="Calibri" w:hAnsi="Calibri"/>
          <w:b/>
          <w:bCs/>
          <w:sz w:val="22"/>
          <w:szCs w:val="22"/>
        </w:rPr>
        <w:t xml:space="preserve">ARRETE </w:t>
      </w:r>
      <w:r w:rsidRPr="00913B84">
        <w:rPr>
          <w:rFonts w:ascii="Calibri" w:hAnsi="Calibri"/>
          <w:b/>
          <w:sz w:val="22"/>
          <w:szCs w:val="22"/>
        </w:rPr>
        <w:t>N°</w:t>
      </w:r>
    </w:p>
    <w:p w:rsidR="0091271B" w:rsidRDefault="0091271B" w:rsidP="0091271B">
      <w:pPr>
        <w:spacing w:line="283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sz w:val="22"/>
          <w:szCs w:val="22"/>
        </w:rPr>
        <w:t>Le Maire de la commune de ......</w:t>
      </w:r>
    </w:p>
    <w:p w:rsidR="0091271B" w:rsidRPr="00913B84" w:rsidRDefault="0091271B" w:rsidP="0091271B">
      <w:pPr>
        <w:spacing w:line="283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spacing w:line="283" w:lineRule="auto"/>
        <w:ind w:right="-2"/>
        <w:jc w:val="both"/>
        <w:rPr>
          <w:rFonts w:ascii="Calibri" w:hAnsi="Calibri"/>
          <w:sz w:val="22"/>
          <w:szCs w:val="22"/>
        </w:rPr>
      </w:pPr>
      <w:r w:rsidRPr="00023B4E">
        <w:rPr>
          <w:rFonts w:ascii="Calibri" w:hAnsi="Calibri"/>
          <w:b/>
          <w:sz w:val="22"/>
          <w:szCs w:val="22"/>
        </w:rPr>
        <w:t>VU</w:t>
      </w:r>
      <w:r w:rsidRPr="00913B84">
        <w:rPr>
          <w:rFonts w:ascii="Calibri" w:hAnsi="Calibri"/>
          <w:sz w:val="22"/>
          <w:szCs w:val="22"/>
        </w:rPr>
        <w:t xml:space="preserve"> l’article L2212-1 du Code général des co</w:t>
      </w:r>
      <w:r>
        <w:rPr>
          <w:rFonts w:ascii="Calibri" w:hAnsi="Calibri"/>
          <w:sz w:val="22"/>
          <w:szCs w:val="22"/>
        </w:rPr>
        <w:t>llectivités territoriales</w:t>
      </w:r>
      <w:r w:rsidRPr="00913B84">
        <w:rPr>
          <w:rFonts w:ascii="Calibri" w:hAnsi="Calibri"/>
          <w:sz w:val="22"/>
          <w:szCs w:val="22"/>
        </w:rPr>
        <w:t xml:space="preserve"> qui charge le Maire de la police municipale ;</w:t>
      </w:r>
    </w:p>
    <w:p w:rsidR="0091271B" w:rsidRPr="00913B84" w:rsidRDefault="0091271B" w:rsidP="0091271B">
      <w:pPr>
        <w:spacing w:line="283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  <w:r w:rsidRPr="00023B4E">
        <w:rPr>
          <w:rFonts w:ascii="Calibri" w:hAnsi="Calibri"/>
          <w:b/>
          <w:sz w:val="22"/>
          <w:szCs w:val="22"/>
        </w:rPr>
        <w:t>VU</w:t>
      </w:r>
      <w:r w:rsidRPr="00913B84">
        <w:rPr>
          <w:rFonts w:ascii="Calibri" w:hAnsi="Calibri"/>
          <w:sz w:val="22"/>
          <w:szCs w:val="22"/>
        </w:rPr>
        <w:t xml:space="preserve"> l’article L2212-2 du CGCT relatif à la police municipale dont l’objet est « d’assurer le bon ordre, la sûreté, la sécurité et la salubrité publiques », et notamment l’alinéa 1° dans sa partie relative à l’éclairage ;</w:t>
      </w:r>
    </w:p>
    <w:p w:rsidR="0091271B" w:rsidRPr="00913B84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  <w:r w:rsidRPr="00023B4E">
        <w:rPr>
          <w:rFonts w:ascii="Calibri" w:hAnsi="Calibri"/>
          <w:b/>
          <w:sz w:val="22"/>
          <w:szCs w:val="22"/>
        </w:rPr>
        <w:t>VU</w:t>
      </w:r>
      <w:r w:rsidRPr="00913B84">
        <w:rPr>
          <w:rFonts w:ascii="Calibri" w:hAnsi="Calibri"/>
          <w:sz w:val="22"/>
          <w:szCs w:val="22"/>
        </w:rPr>
        <w:t xml:space="preserve"> la loi n°2009-967 du 3 août 2009 de programmation relative</w:t>
      </w:r>
      <w:r>
        <w:rPr>
          <w:rFonts w:ascii="Calibri" w:hAnsi="Calibri"/>
          <w:sz w:val="22"/>
          <w:szCs w:val="22"/>
        </w:rPr>
        <w:t xml:space="preserve"> à la mise en œuvre du Grenelle I </w:t>
      </w:r>
      <w:r w:rsidRPr="00913B84">
        <w:rPr>
          <w:rFonts w:ascii="Calibri" w:hAnsi="Calibri"/>
          <w:sz w:val="22"/>
          <w:szCs w:val="22"/>
        </w:rPr>
        <w:t>de l’environnement, et notamment son article 41 ;</w:t>
      </w:r>
    </w:p>
    <w:p w:rsidR="0091271B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  <w:r w:rsidRPr="009B660C">
        <w:rPr>
          <w:rFonts w:ascii="Calibri" w:hAnsi="Calibri"/>
          <w:b/>
          <w:sz w:val="22"/>
          <w:szCs w:val="22"/>
        </w:rPr>
        <w:t>VU</w:t>
      </w:r>
      <w:r w:rsidRPr="009B660C">
        <w:rPr>
          <w:rFonts w:ascii="Calibri" w:hAnsi="Calibri"/>
          <w:sz w:val="22"/>
          <w:szCs w:val="22"/>
        </w:rPr>
        <w:t xml:space="preserve"> 121-3 du Code Pénal relatif à l’absence de mise en danger délibérée de la personne d’autrui si tout est fait pour prévenir ;</w:t>
      </w:r>
    </w:p>
    <w:p w:rsidR="0091271B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  <w:r w:rsidRPr="00023B4E">
        <w:rPr>
          <w:rFonts w:ascii="Calibri" w:hAnsi="Calibri"/>
          <w:b/>
          <w:sz w:val="22"/>
          <w:szCs w:val="22"/>
        </w:rPr>
        <w:t>VU</w:t>
      </w:r>
      <w:r w:rsidRPr="00913B84">
        <w:rPr>
          <w:rFonts w:ascii="Calibri" w:hAnsi="Calibri"/>
          <w:sz w:val="22"/>
          <w:szCs w:val="22"/>
        </w:rPr>
        <w:t xml:space="preserve"> la loi n°20</w:t>
      </w:r>
      <w:r>
        <w:rPr>
          <w:rFonts w:ascii="Calibri" w:hAnsi="Calibri"/>
          <w:sz w:val="22"/>
          <w:szCs w:val="22"/>
        </w:rPr>
        <w:t>10</w:t>
      </w:r>
      <w:r w:rsidRPr="00913B84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>788</w:t>
      </w:r>
      <w:r w:rsidRPr="00913B84">
        <w:rPr>
          <w:rFonts w:ascii="Calibri" w:hAnsi="Calibri"/>
          <w:sz w:val="22"/>
          <w:szCs w:val="22"/>
        </w:rPr>
        <w:t xml:space="preserve"> du </w:t>
      </w:r>
      <w:r>
        <w:rPr>
          <w:rFonts w:ascii="Calibri" w:hAnsi="Calibri"/>
          <w:sz w:val="22"/>
          <w:szCs w:val="22"/>
        </w:rPr>
        <w:t>12 juillet 2010</w:t>
      </w:r>
      <w:r w:rsidRPr="00913B84">
        <w:rPr>
          <w:rFonts w:ascii="Calibri" w:hAnsi="Calibri"/>
          <w:sz w:val="22"/>
          <w:szCs w:val="22"/>
        </w:rPr>
        <w:t xml:space="preserve"> de programmation </w:t>
      </w:r>
      <w:r>
        <w:rPr>
          <w:rFonts w:ascii="Calibri" w:hAnsi="Calibri"/>
          <w:sz w:val="22"/>
          <w:szCs w:val="22"/>
        </w:rPr>
        <w:t xml:space="preserve">sur la mise en œuvre du Grenelle </w:t>
      </w:r>
      <w:r w:rsidRPr="00913B84">
        <w:rPr>
          <w:rFonts w:ascii="Calibri" w:hAnsi="Calibri"/>
          <w:sz w:val="22"/>
          <w:szCs w:val="22"/>
        </w:rPr>
        <w:t>de l’environnement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II</w:t>
      </w:r>
      <w:r w:rsidRPr="00913B84">
        <w:rPr>
          <w:rFonts w:ascii="Calibri" w:hAnsi="Calibri"/>
          <w:sz w:val="22"/>
          <w:szCs w:val="22"/>
        </w:rPr>
        <w:t>;</w:t>
      </w:r>
      <w:proofErr w:type="gramEnd"/>
    </w:p>
    <w:p w:rsidR="0091271B" w:rsidRPr="00913B84" w:rsidRDefault="0091271B" w:rsidP="0091271B">
      <w:pPr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  <w:r w:rsidRPr="00023B4E">
        <w:rPr>
          <w:rFonts w:ascii="Calibri" w:hAnsi="Calibri"/>
          <w:b/>
          <w:sz w:val="22"/>
          <w:szCs w:val="22"/>
        </w:rPr>
        <w:t>VU</w:t>
      </w:r>
      <w:r w:rsidRPr="00913B84">
        <w:rPr>
          <w:rFonts w:ascii="Calibri" w:hAnsi="Calibri"/>
          <w:spacing w:val="4"/>
          <w:sz w:val="22"/>
          <w:szCs w:val="22"/>
        </w:rPr>
        <w:t xml:space="preserve"> le Code de l'environnement, notamment ses articles L.583-1 à L.583-5 ;</w:t>
      </w: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  <w:r w:rsidRPr="00023B4E">
        <w:rPr>
          <w:rFonts w:ascii="Calibri" w:hAnsi="Calibri"/>
          <w:b/>
          <w:spacing w:val="4"/>
          <w:sz w:val="22"/>
          <w:szCs w:val="22"/>
        </w:rPr>
        <w:t>VU</w:t>
      </w:r>
      <w:r>
        <w:rPr>
          <w:rFonts w:ascii="Calibri" w:hAnsi="Calibri"/>
          <w:spacing w:val="4"/>
          <w:sz w:val="22"/>
          <w:szCs w:val="22"/>
        </w:rPr>
        <w:t xml:space="preserve"> le Code civil, le Code de la Route, le Code rural, le Code de la Voirie Routière ;</w:t>
      </w:r>
    </w:p>
    <w:p w:rsidR="0091271B" w:rsidRPr="00913B84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  <w:r w:rsidRPr="00023B4E">
        <w:rPr>
          <w:rFonts w:ascii="Calibri" w:hAnsi="Calibri"/>
          <w:b/>
          <w:sz w:val="22"/>
          <w:szCs w:val="22"/>
        </w:rPr>
        <w:t>VU</w:t>
      </w:r>
      <w:r w:rsidRPr="00913B84">
        <w:rPr>
          <w:rFonts w:ascii="Calibri" w:hAnsi="Calibri"/>
          <w:bCs/>
          <w:spacing w:val="4"/>
          <w:sz w:val="22"/>
          <w:szCs w:val="22"/>
        </w:rPr>
        <w:t xml:space="preserve"> </w:t>
      </w:r>
      <w:r w:rsidRPr="00D81846">
        <w:rPr>
          <w:rFonts w:ascii="Calibri" w:hAnsi="Calibri"/>
          <w:spacing w:val="4"/>
          <w:sz w:val="22"/>
          <w:szCs w:val="22"/>
        </w:rPr>
        <w:t>l</w:t>
      </w:r>
      <w:r>
        <w:rPr>
          <w:rFonts w:ascii="Calibri" w:hAnsi="Calibri"/>
          <w:spacing w:val="4"/>
          <w:sz w:val="22"/>
          <w:szCs w:val="22"/>
        </w:rPr>
        <w:t>’a</w:t>
      </w:r>
      <w:r w:rsidRPr="00D81846">
        <w:rPr>
          <w:rFonts w:ascii="Calibri" w:hAnsi="Calibri"/>
          <w:spacing w:val="4"/>
          <w:sz w:val="22"/>
          <w:szCs w:val="22"/>
        </w:rPr>
        <w:t>rrêté du 27 décembre 2018 relatif à la prévention, à la réduction et à la limitation des nuisances lumineuses</w:t>
      </w:r>
      <w:r>
        <w:rPr>
          <w:rFonts w:ascii="Calibri" w:hAnsi="Calibri"/>
          <w:spacing w:val="4"/>
          <w:sz w:val="22"/>
          <w:szCs w:val="22"/>
        </w:rPr>
        <w:t> ;</w:t>
      </w: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  <w:r w:rsidRPr="009B660C">
        <w:rPr>
          <w:rFonts w:ascii="Calibri" w:hAnsi="Calibri"/>
          <w:b/>
          <w:sz w:val="22"/>
          <w:szCs w:val="22"/>
        </w:rPr>
        <w:t>VU</w:t>
      </w:r>
      <w:r w:rsidRPr="009B660C">
        <w:rPr>
          <w:rFonts w:ascii="Calibri" w:hAnsi="Calibri"/>
          <w:bCs/>
          <w:spacing w:val="4"/>
          <w:sz w:val="22"/>
          <w:szCs w:val="22"/>
        </w:rPr>
        <w:t xml:space="preserve"> </w:t>
      </w:r>
      <w:r w:rsidRPr="009B660C">
        <w:rPr>
          <w:rFonts w:ascii="Calibri" w:hAnsi="Calibri"/>
          <w:spacing w:val="4"/>
          <w:sz w:val="22"/>
          <w:szCs w:val="22"/>
        </w:rPr>
        <w:t>l’arrêté du 24 décembre 2019 modifiant l’arrêté du 27 décembre 2018 relatif à la prévention, à la réduction et à la limitation des nuisances lumineuses, dont l’objectif est aussi la protection de la biodiversité et la réduction des consommations d’énergie ;</w:t>
      </w:r>
    </w:p>
    <w:p w:rsidR="0091271B" w:rsidRDefault="0091271B" w:rsidP="0091271B">
      <w:pPr>
        <w:tabs>
          <w:tab w:val="left" w:pos="567"/>
          <w:tab w:val="left" w:pos="1843"/>
          <w:tab w:val="left" w:pos="2127"/>
          <w:tab w:val="left" w:pos="3402"/>
        </w:tabs>
        <w:ind w:right="-2"/>
        <w:jc w:val="both"/>
        <w:rPr>
          <w:rFonts w:ascii="Calibri" w:hAnsi="Calibri"/>
          <w:spacing w:val="4"/>
          <w:sz w:val="22"/>
          <w:szCs w:val="22"/>
        </w:rPr>
      </w:pPr>
    </w:p>
    <w:p w:rsidR="0091271B" w:rsidRDefault="0091271B" w:rsidP="0091271B">
      <w:pPr>
        <w:ind w:right="-2"/>
        <w:jc w:val="both"/>
        <w:rPr>
          <w:rFonts w:ascii="Calibri" w:hAnsi="Calibri"/>
          <w:bCs/>
          <w:iCs/>
          <w:sz w:val="22"/>
          <w:szCs w:val="22"/>
        </w:rPr>
      </w:pPr>
      <w:r w:rsidRPr="00023B4E">
        <w:rPr>
          <w:rFonts w:ascii="Calibri" w:hAnsi="Calibri"/>
          <w:b/>
          <w:bCs/>
          <w:iCs/>
          <w:sz w:val="22"/>
          <w:szCs w:val="22"/>
        </w:rPr>
        <w:t>CONSIDERANT</w:t>
      </w:r>
      <w:r w:rsidRPr="00913B84">
        <w:rPr>
          <w:rFonts w:ascii="Calibri" w:hAnsi="Calibri"/>
          <w:bCs/>
          <w:iCs/>
          <w:sz w:val="22"/>
          <w:szCs w:val="22"/>
        </w:rPr>
        <w:t xml:space="preserve"> la nécessité de lutter contre la pollution lumineuse, les émissions de gaz à effet de serre et </w:t>
      </w:r>
      <w:r>
        <w:rPr>
          <w:rFonts w:ascii="Calibri" w:hAnsi="Calibri"/>
          <w:bCs/>
          <w:iCs/>
          <w:sz w:val="22"/>
          <w:szCs w:val="22"/>
        </w:rPr>
        <w:t xml:space="preserve">d’engager des actions volontaristes en faveur des économies d’énergie et de la maîtrise de la demande en électricité </w:t>
      </w:r>
      <w:r w:rsidRPr="00913B84">
        <w:rPr>
          <w:rFonts w:ascii="Calibri" w:hAnsi="Calibri"/>
          <w:bCs/>
          <w:iCs/>
          <w:sz w:val="22"/>
          <w:szCs w:val="22"/>
        </w:rPr>
        <w:t>;</w:t>
      </w:r>
    </w:p>
    <w:p w:rsidR="0091271B" w:rsidRPr="00913B84" w:rsidRDefault="0091271B" w:rsidP="0091271B">
      <w:pPr>
        <w:ind w:right="-2"/>
        <w:jc w:val="both"/>
        <w:rPr>
          <w:rFonts w:ascii="Calibri" w:hAnsi="Calibri"/>
          <w:bCs/>
          <w:iCs/>
          <w:sz w:val="22"/>
          <w:szCs w:val="22"/>
        </w:rPr>
      </w:pPr>
    </w:p>
    <w:p w:rsidR="0091271B" w:rsidRDefault="0091271B" w:rsidP="0091271B">
      <w:pPr>
        <w:ind w:right="-2"/>
        <w:jc w:val="both"/>
        <w:rPr>
          <w:rFonts w:ascii="Calibri" w:hAnsi="Calibri"/>
          <w:bCs/>
          <w:iCs/>
          <w:sz w:val="22"/>
          <w:szCs w:val="22"/>
        </w:rPr>
      </w:pPr>
      <w:r w:rsidRPr="00023B4E">
        <w:rPr>
          <w:rFonts w:ascii="Calibri" w:hAnsi="Calibri"/>
          <w:b/>
          <w:bCs/>
          <w:iCs/>
          <w:sz w:val="22"/>
          <w:szCs w:val="22"/>
        </w:rPr>
        <w:t>CONSIDERANT</w:t>
      </w:r>
      <w:r w:rsidRPr="00913B84">
        <w:rPr>
          <w:rFonts w:ascii="Calibri" w:hAnsi="Calibri"/>
          <w:bCs/>
          <w:iCs/>
          <w:sz w:val="22"/>
          <w:szCs w:val="22"/>
        </w:rPr>
        <w:t xml:space="preserve"> qu’à certaines heures l’éclairage public ne constitue pas une nécessité absolue</w:t>
      </w:r>
      <w:r>
        <w:rPr>
          <w:rFonts w:ascii="Calibri" w:hAnsi="Calibri"/>
          <w:bCs/>
          <w:iCs/>
          <w:sz w:val="22"/>
          <w:szCs w:val="22"/>
        </w:rPr>
        <w:t xml:space="preserve"> compte tenue de la quasi absence de fréquentation des voies communales</w:t>
      </w:r>
      <w:r w:rsidRPr="00913B84">
        <w:rPr>
          <w:rFonts w:ascii="Calibri" w:hAnsi="Calibri"/>
          <w:bCs/>
          <w:iCs/>
          <w:sz w:val="22"/>
          <w:szCs w:val="22"/>
        </w:rPr>
        <w:t> ;</w:t>
      </w:r>
    </w:p>
    <w:p w:rsidR="0091271B" w:rsidRDefault="0091271B" w:rsidP="0091271B">
      <w:pPr>
        <w:ind w:right="-2"/>
        <w:jc w:val="both"/>
        <w:rPr>
          <w:rFonts w:ascii="Calibri" w:hAnsi="Calibri"/>
          <w:bCs/>
          <w:iCs/>
          <w:sz w:val="22"/>
          <w:szCs w:val="22"/>
        </w:rPr>
      </w:pPr>
    </w:p>
    <w:p w:rsidR="0091271B" w:rsidRPr="00913B84" w:rsidRDefault="0091271B" w:rsidP="0091271B">
      <w:pPr>
        <w:ind w:right="-2"/>
        <w:jc w:val="both"/>
        <w:rPr>
          <w:rFonts w:ascii="Calibri" w:hAnsi="Calibri"/>
          <w:bCs/>
          <w:iCs/>
          <w:sz w:val="22"/>
          <w:szCs w:val="22"/>
        </w:rPr>
      </w:pPr>
      <w:r w:rsidRPr="009B660C">
        <w:rPr>
          <w:rFonts w:ascii="Calibri" w:hAnsi="Calibri"/>
          <w:b/>
          <w:bCs/>
          <w:iCs/>
          <w:sz w:val="22"/>
          <w:szCs w:val="22"/>
        </w:rPr>
        <w:t>CONSIDERANT</w:t>
      </w:r>
      <w:r w:rsidRPr="009B660C">
        <w:rPr>
          <w:rFonts w:ascii="Calibri" w:hAnsi="Calibri"/>
          <w:bCs/>
          <w:iCs/>
          <w:sz w:val="22"/>
          <w:szCs w:val="22"/>
        </w:rPr>
        <w:t xml:space="preserve"> que l’extinction d’éclairage public est une initiative sous la responsabilité de la commune relevant du pouvoir de police du Maire ;</w:t>
      </w:r>
    </w:p>
    <w:p w:rsidR="0091271B" w:rsidRDefault="0091271B" w:rsidP="0091271B">
      <w:pPr>
        <w:ind w:right="-2"/>
        <w:rPr>
          <w:rFonts w:ascii="Calibri" w:hAnsi="Calibri"/>
          <w:bCs/>
          <w:iCs/>
          <w:sz w:val="22"/>
          <w:szCs w:val="22"/>
        </w:rPr>
      </w:pPr>
    </w:p>
    <w:p w:rsidR="0091271B" w:rsidRPr="00913B84" w:rsidRDefault="0091271B" w:rsidP="0091271B">
      <w:pPr>
        <w:ind w:right="-2"/>
        <w:rPr>
          <w:rFonts w:ascii="Calibri" w:hAnsi="Calibri"/>
          <w:bCs/>
          <w:iCs/>
          <w:sz w:val="22"/>
          <w:szCs w:val="22"/>
        </w:rPr>
      </w:pPr>
    </w:p>
    <w:p w:rsidR="0091271B" w:rsidRPr="00913B84" w:rsidRDefault="0091271B" w:rsidP="0091271B">
      <w:pPr>
        <w:ind w:right="-2"/>
        <w:jc w:val="center"/>
        <w:rPr>
          <w:rFonts w:ascii="Calibri" w:hAnsi="Calibri"/>
          <w:b/>
          <w:bCs/>
          <w:sz w:val="22"/>
          <w:szCs w:val="22"/>
        </w:rPr>
      </w:pPr>
      <w:r w:rsidRPr="00913B84">
        <w:rPr>
          <w:rFonts w:ascii="Calibri" w:hAnsi="Calibri"/>
          <w:b/>
          <w:bCs/>
          <w:sz w:val="22"/>
          <w:szCs w:val="22"/>
        </w:rPr>
        <w:t>ARRETE</w:t>
      </w: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  <w:r w:rsidRPr="00913B84">
        <w:rPr>
          <w:rFonts w:ascii="Calibri" w:hAnsi="Calibri"/>
          <w:b/>
          <w:bCs/>
          <w:sz w:val="22"/>
          <w:szCs w:val="22"/>
        </w:rPr>
        <w:t>Article 1</w:t>
      </w:r>
      <w:r w:rsidRPr="00913B84">
        <w:rPr>
          <w:rFonts w:ascii="Calibri" w:hAnsi="Calibri"/>
          <w:bCs/>
          <w:sz w:val="22"/>
          <w:szCs w:val="22"/>
        </w:rPr>
        <w:t xml:space="preserve"> : Les conditions d'éclairement nocturne sur le périmètre de la commune de ………………………... sont modifiées à compter du ……………</w:t>
      </w:r>
      <w:proofErr w:type="gramStart"/>
      <w:r w:rsidRPr="00913B84">
        <w:rPr>
          <w:rFonts w:ascii="Calibri" w:hAnsi="Calibri"/>
          <w:bCs/>
          <w:sz w:val="22"/>
          <w:szCs w:val="22"/>
        </w:rPr>
        <w:t>…….</w:t>
      </w:r>
      <w:proofErr w:type="gramEnd"/>
      <w:r w:rsidRPr="00913B84">
        <w:rPr>
          <w:rFonts w:ascii="Calibri" w:hAnsi="Calibri"/>
          <w:bCs/>
          <w:sz w:val="22"/>
          <w:szCs w:val="22"/>
        </w:rPr>
        <w:t xml:space="preserve">., dans les conditions définies ci-après. Ces modifications sont (permanentes/ temporaires/ transitoires/ expérimentales jusqu'au ………………………...). </w:t>
      </w: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  <w:r w:rsidRPr="00913B84">
        <w:rPr>
          <w:rFonts w:ascii="Calibri" w:hAnsi="Calibri"/>
          <w:bCs/>
          <w:sz w:val="22"/>
          <w:szCs w:val="22"/>
        </w:rPr>
        <w:t xml:space="preserve">(Au terme de cette expérimentation, elles seront, reconduites par un nouvel arrêté.)  </w:t>
      </w: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</w:p>
    <w:p w:rsidR="0091271B" w:rsidRPr="009B660C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  <w:r w:rsidRPr="009B660C">
        <w:rPr>
          <w:rFonts w:ascii="Calibri" w:hAnsi="Calibri"/>
          <w:b/>
          <w:bCs/>
          <w:sz w:val="22"/>
          <w:szCs w:val="22"/>
        </w:rPr>
        <w:t>Article 2</w:t>
      </w:r>
      <w:r w:rsidRPr="009B660C">
        <w:rPr>
          <w:rFonts w:ascii="Calibri" w:hAnsi="Calibri"/>
          <w:bCs/>
          <w:sz w:val="22"/>
          <w:szCs w:val="22"/>
        </w:rPr>
        <w:t xml:space="preserve"> : Sur la commune de……</w:t>
      </w:r>
      <w:proofErr w:type="gramStart"/>
      <w:r w:rsidRPr="009B660C">
        <w:rPr>
          <w:rFonts w:ascii="Calibri" w:hAnsi="Calibri"/>
          <w:bCs/>
          <w:sz w:val="22"/>
          <w:szCs w:val="22"/>
        </w:rPr>
        <w:t>…….</w:t>
      </w:r>
      <w:proofErr w:type="gramEnd"/>
      <w:r w:rsidRPr="009B660C">
        <w:rPr>
          <w:rFonts w:ascii="Calibri" w:hAnsi="Calibri"/>
          <w:bCs/>
          <w:sz w:val="22"/>
          <w:szCs w:val="22"/>
        </w:rPr>
        <w:t xml:space="preserve">.……….…. </w:t>
      </w:r>
      <w:proofErr w:type="gramStart"/>
      <w:r w:rsidRPr="009B660C">
        <w:rPr>
          <w:rFonts w:ascii="Calibri" w:hAnsi="Calibri"/>
          <w:bCs/>
          <w:sz w:val="22"/>
          <w:szCs w:val="22"/>
        </w:rPr>
        <w:t>ou</w:t>
      </w:r>
      <w:proofErr w:type="gramEnd"/>
      <w:r w:rsidRPr="009B660C">
        <w:rPr>
          <w:rFonts w:ascii="Calibri" w:hAnsi="Calibri"/>
          <w:bCs/>
          <w:sz w:val="22"/>
          <w:szCs w:val="22"/>
        </w:rPr>
        <w:t xml:space="preserve"> dans le(s) zone(s)</w:t>
      </w:r>
      <w:r w:rsidRPr="009B660C">
        <w:rPr>
          <w:rFonts w:ascii="Calibri" w:hAnsi="Calibri"/>
          <w:bCs/>
          <w:sz w:val="22"/>
          <w:szCs w:val="22"/>
        </w:rPr>
        <w:tab/>
        <w:t xml:space="preserve">définie(s) par la délibération n°………. </w:t>
      </w:r>
      <w:proofErr w:type="gramStart"/>
      <w:r w:rsidRPr="009B660C">
        <w:rPr>
          <w:rFonts w:ascii="Calibri" w:hAnsi="Calibri"/>
          <w:bCs/>
          <w:sz w:val="22"/>
          <w:szCs w:val="22"/>
        </w:rPr>
        <w:t>du</w:t>
      </w:r>
      <w:proofErr w:type="gramEnd"/>
      <w:r w:rsidRPr="009B660C">
        <w:rPr>
          <w:rFonts w:ascii="Calibri" w:hAnsi="Calibri"/>
          <w:bCs/>
          <w:sz w:val="22"/>
          <w:szCs w:val="22"/>
        </w:rPr>
        <w:t xml:space="preserve"> ………………. </w:t>
      </w:r>
      <w:proofErr w:type="gramStart"/>
      <w:r w:rsidRPr="009B660C">
        <w:rPr>
          <w:rFonts w:ascii="Calibri" w:hAnsi="Calibri"/>
          <w:bCs/>
          <w:sz w:val="22"/>
          <w:szCs w:val="22"/>
        </w:rPr>
        <w:t>pour</w:t>
      </w:r>
      <w:proofErr w:type="gramEnd"/>
      <w:r w:rsidRPr="009B660C">
        <w:rPr>
          <w:rFonts w:ascii="Calibri" w:hAnsi="Calibri"/>
          <w:bCs/>
          <w:sz w:val="22"/>
          <w:szCs w:val="22"/>
        </w:rPr>
        <w:t xml:space="preserve"> les voies ………….…… </w:t>
      </w:r>
      <w:proofErr w:type="gramStart"/>
      <w:r w:rsidRPr="009B660C">
        <w:rPr>
          <w:rFonts w:ascii="Calibri" w:hAnsi="Calibri"/>
          <w:bCs/>
          <w:sz w:val="22"/>
          <w:szCs w:val="22"/>
        </w:rPr>
        <w:t>et</w:t>
      </w:r>
      <w:proofErr w:type="gramEnd"/>
      <w:r w:rsidRPr="009B660C">
        <w:rPr>
          <w:rFonts w:ascii="Calibri" w:hAnsi="Calibri"/>
          <w:bCs/>
          <w:sz w:val="22"/>
          <w:szCs w:val="22"/>
        </w:rPr>
        <w:t xml:space="preserve"> …………….., répertoriées au cadastre ………………...., l'éclairage public sera :</w:t>
      </w:r>
    </w:p>
    <w:p w:rsidR="0091271B" w:rsidRPr="009B660C" w:rsidRDefault="0091271B" w:rsidP="0091271B">
      <w:pPr>
        <w:numPr>
          <w:ilvl w:val="0"/>
          <w:numId w:val="2"/>
        </w:num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  <w:proofErr w:type="gramStart"/>
      <w:r w:rsidRPr="009B660C">
        <w:rPr>
          <w:rFonts w:ascii="Calibri" w:hAnsi="Calibri"/>
          <w:bCs/>
          <w:sz w:val="22"/>
          <w:szCs w:val="22"/>
        </w:rPr>
        <w:t>éteint</w:t>
      </w:r>
      <w:proofErr w:type="gramEnd"/>
      <w:r w:rsidRPr="009B660C">
        <w:rPr>
          <w:rFonts w:ascii="Calibri" w:hAnsi="Calibri"/>
          <w:bCs/>
          <w:sz w:val="22"/>
          <w:szCs w:val="22"/>
        </w:rPr>
        <w:t xml:space="preserve"> de ... h... à …h..., tous les jours/ les (jours de la semaine concernés)…………...</w:t>
      </w:r>
    </w:p>
    <w:p w:rsidR="0091271B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bCs/>
          <w:sz w:val="22"/>
          <w:szCs w:val="22"/>
        </w:rPr>
      </w:pPr>
      <w:r w:rsidRPr="00913B84">
        <w:rPr>
          <w:rFonts w:ascii="Calibri" w:hAnsi="Calibri"/>
          <w:bCs/>
          <w:sz w:val="22"/>
          <w:szCs w:val="22"/>
        </w:rPr>
        <w:t>Cette mesure est permanente/ temporaire/ expérimentale.</w:t>
      </w:r>
    </w:p>
    <w:p w:rsidR="0091271B" w:rsidRPr="00913B84" w:rsidRDefault="0091271B" w:rsidP="0091271B">
      <w:pPr>
        <w:tabs>
          <w:tab w:val="right" w:pos="7571"/>
        </w:tabs>
        <w:ind w:right="-2"/>
        <w:jc w:val="both"/>
        <w:rPr>
          <w:rFonts w:ascii="Calibri" w:hAnsi="Calibri"/>
          <w:b/>
          <w:bCs/>
          <w:sz w:val="22"/>
          <w:szCs w:val="22"/>
        </w:rPr>
      </w:pP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b/>
          <w:bCs/>
          <w:sz w:val="22"/>
          <w:szCs w:val="22"/>
        </w:rPr>
        <w:lastRenderedPageBreak/>
        <w:t xml:space="preserve">Article 3 : </w:t>
      </w:r>
      <w:r w:rsidRPr="00913B84">
        <w:rPr>
          <w:rFonts w:ascii="Calibri" w:hAnsi="Calibri"/>
          <w:sz w:val="22"/>
          <w:szCs w:val="22"/>
        </w:rPr>
        <w:t xml:space="preserve">Le présent arrêté, qui sera affiché en mairie, fera l'objet d'un </w:t>
      </w:r>
      <w:r w:rsidRPr="00913B84">
        <w:rPr>
          <w:rFonts w:ascii="Calibri" w:hAnsi="Calibri"/>
          <w:spacing w:val="4"/>
          <w:sz w:val="22"/>
          <w:szCs w:val="22"/>
        </w:rPr>
        <w:t xml:space="preserve">affichage municipal, d'une / plusieurs insertion(s) dans le bulletin municipal, d’une publicité par voie de presse </w:t>
      </w:r>
      <w:r w:rsidRPr="00913B84">
        <w:rPr>
          <w:rFonts w:ascii="Calibri" w:hAnsi="Calibri"/>
          <w:sz w:val="22"/>
          <w:szCs w:val="22"/>
        </w:rPr>
        <w:t>ainsi que d’un avis distribué aux riverains des voies concernées.</w:t>
      </w: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b/>
          <w:bCs/>
          <w:spacing w:val="8"/>
          <w:sz w:val="22"/>
          <w:szCs w:val="22"/>
        </w:rPr>
        <w:t xml:space="preserve">Article 4 : </w:t>
      </w:r>
      <w:r w:rsidRPr="00913B84">
        <w:rPr>
          <w:rFonts w:ascii="Calibri" w:hAnsi="Calibri"/>
          <w:spacing w:val="8"/>
          <w:sz w:val="22"/>
          <w:szCs w:val="22"/>
        </w:rPr>
        <w:t xml:space="preserve">Le présent arrêté peut faire l'objet d'un recours pour excès de </w:t>
      </w:r>
      <w:r w:rsidRPr="00913B84">
        <w:rPr>
          <w:rFonts w:ascii="Calibri" w:hAnsi="Calibri"/>
          <w:sz w:val="22"/>
          <w:szCs w:val="22"/>
        </w:rPr>
        <w:t>pouvoir dans un délai de deux mois à compter de sa publication.</w:t>
      </w:r>
    </w:p>
    <w:p w:rsidR="0091271B" w:rsidRPr="00913B84" w:rsidRDefault="0091271B" w:rsidP="0091271B">
      <w:pPr>
        <w:spacing w:line="208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Pr="00913B84" w:rsidRDefault="0091271B" w:rsidP="0091271B">
      <w:pPr>
        <w:tabs>
          <w:tab w:val="right" w:pos="7571"/>
        </w:tabs>
        <w:spacing w:line="208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b/>
          <w:bCs/>
          <w:spacing w:val="-4"/>
          <w:sz w:val="22"/>
          <w:szCs w:val="22"/>
        </w:rPr>
        <w:t xml:space="preserve">Article 5 : </w:t>
      </w:r>
      <w:r w:rsidRPr="00913B84">
        <w:rPr>
          <w:rFonts w:ascii="Calibri" w:hAnsi="Calibri"/>
          <w:sz w:val="22"/>
          <w:szCs w:val="22"/>
        </w:rPr>
        <w:t>Monsieur/ Madame le Maire …</w:t>
      </w:r>
      <w:r w:rsidRPr="00913B84">
        <w:rPr>
          <w:rFonts w:ascii="Calibri" w:hAnsi="Calibri"/>
          <w:spacing w:val="-2"/>
          <w:sz w:val="22"/>
          <w:szCs w:val="22"/>
        </w:rPr>
        <w:t xml:space="preserve">………………………… est chargé(e) de </w:t>
      </w:r>
      <w:r w:rsidRPr="00913B84">
        <w:rPr>
          <w:rFonts w:ascii="Calibri" w:hAnsi="Calibri"/>
          <w:sz w:val="22"/>
          <w:szCs w:val="22"/>
        </w:rPr>
        <w:t xml:space="preserve">l'exécution du présent arrêté. Il (elle) prendra ainsi toutes les mesures d'affichage et </w:t>
      </w:r>
      <w:r w:rsidRPr="00913B84">
        <w:rPr>
          <w:rFonts w:ascii="Calibri" w:hAnsi="Calibri"/>
          <w:spacing w:val="3"/>
          <w:sz w:val="22"/>
          <w:szCs w:val="22"/>
        </w:rPr>
        <w:t xml:space="preserve">de signalisation des zones d'éclairement modifiées sur le </w:t>
      </w:r>
      <w:r w:rsidRPr="00913B84">
        <w:rPr>
          <w:rFonts w:ascii="Calibri" w:hAnsi="Calibri"/>
          <w:sz w:val="22"/>
          <w:szCs w:val="22"/>
        </w:rPr>
        <w:t>territoire de la commune.</w:t>
      </w:r>
    </w:p>
    <w:p w:rsidR="0091271B" w:rsidRPr="00913B84" w:rsidRDefault="0091271B" w:rsidP="0091271B">
      <w:pPr>
        <w:tabs>
          <w:tab w:val="right" w:pos="7571"/>
        </w:tabs>
        <w:spacing w:line="208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Pr="00913B84" w:rsidRDefault="0091271B" w:rsidP="0091271B">
      <w:pPr>
        <w:spacing w:line="268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b/>
          <w:bCs/>
          <w:sz w:val="22"/>
          <w:szCs w:val="22"/>
        </w:rPr>
        <w:t xml:space="preserve">Article 6 : </w:t>
      </w:r>
      <w:r w:rsidRPr="00913B84">
        <w:rPr>
          <w:rFonts w:ascii="Calibri" w:hAnsi="Calibri"/>
          <w:sz w:val="22"/>
          <w:szCs w:val="22"/>
        </w:rPr>
        <w:t>Ampliation de cet arrêté sera transmise à :</w:t>
      </w:r>
    </w:p>
    <w:p w:rsidR="0091271B" w:rsidRPr="00913B84" w:rsidRDefault="0091271B" w:rsidP="0091271B">
      <w:pPr>
        <w:numPr>
          <w:ilvl w:val="0"/>
          <w:numId w:val="1"/>
        </w:numPr>
        <w:adjustRightInd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sz w:val="22"/>
          <w:szCs w:val="22"/>
        </w:rPr>
        <w:t xml:space="preserve"> M</w:t>
      </w:r>
      <w:r>
        <w:rPr>
          <w:rFonts w:ascii="Calibri" w:hAnsi="Calibri"/>
          <w:sz w:val="22"/>
          <w:szCs w:val="22"/>
        </w:rPr>
        <w:t>adame, Monsieur</w:t>
      </w:r>
      <w:r w:rsidRPr="00913B84">
        <w:rPr>
          <w:rFonts w:ascii="Calibri" w:hAnsi="Calibri"/>
          <w:sz w:val="22"/>
          <w:szCs w:val="22"/>
        </w:rPr>
        <w:t xml:space="preserve"> le Préfet</w:t>
      </w:r>
    </w:p>
    <w:p w:rsidR="0091271B" w:rsidRPr="004D1F4F" w:rsidRDefault="0091271B" w:rsidP="0091271B">
      <w:pPr>
        <w:numPr>
          <w:ilvl w:val="0"/>
          <w:numId w:val="1"/>
        </w:numPr>
        <w:adjustRightInd/>
        <w:ind w:right="-2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Monsieur le Président de Territoire d’Energie Lot-et-Garonne </w:t>
      </w:r>
    </w:p>
    <w:p w:rsidR="0091271B" w:rsidRPr="00913B84" w:rsidRDefault="0091271B" w:rsidP="0091271B">
      <w:pPr>
        <w:numPr>
          <w:ilvl w:val="0"/>
          <w:numId w:val="1"/>
        </w:numPr>
        <w:adjustRightInd/>
        <w:ind w:right="-2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Madame, Monsieur</w:t>
      </w:r>
      <w:r w:rsidRPr="00913B8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 (</w:t>
      </w:r>
      <w:r w:rsidRPr="00913B84"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</w:rPr>
        <w:t>a)</w:t>
      </w:r>
      <w:r w:rsidRPr="00913B8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</w:t>
      </w:r>
      <w:r w:rsidRPr="00913B84">
        <w:rPr>
          <w:rFonts w:ascii="Calibri" w:hAnsi="Calibri"/>
          <w:sz w:val="22"/>
          <w:szCs w:val="22"/>
        </w:rPr>
        <w:t>résident</w:t>
      </w:r>
      <w:r>
        <w:rPr>
          <w:rFonts w:ascii="Calibri" w:hAnsi="Calibri"/>
          <w:sz w:val="22"/>
          <w:szCs w:val="22"/>
        </w:rPr>
        <w:t>(e)</w:t>
      </w:r>
      <w:r w:rsidRPr="00913B84">
        <w:rPr>
          <w:rFonts w:ascii="Calibri" w:hAnsi="Calibri"/>
          <w:sz w:val="22"/>
          <w:szCs w:val="22"/>
        </w:rPr>
        <w:t xml:space="preserve"> du Conseil </w:t>
      </w:r>
      <w:r>
        <w:rPr>
          <w:rFonts w:ascii="Calibri" w:hAnsi="Calibri"/>
          <w:sz w:val="22"/>
          <w:szCs w:val="22"/>
        </w:rPr>
        <w:t xml:space="preserve">Départemental </w:t>
      </w:r>
      <w:r w:rsidRPr="00D71B31">
        <w:rPr>
          <w:rFonts w:ascii="Calibri" w:hAnsi="Calibri"/>
          <w:color w:val="FF0000"/>
          <w:sz w:val="22"/>
          <w:szCs w:val="22"/>
        </w:rPr>
        <w:t xml:space="preserve">(si la commune est </w:t>
      </w:r>
      <w:r>
        <w:rPr>
          <w:rFonts w:ascii="Calibri" w:hAnsi="Calibri"/>
          <w:color w:val="FF0000"/>
          <w:sz w:val="22"/>
          <w:szCs w:val="22"/>
        </w:rPr>
        <w:t>t</w:t>
      </w:r>
      <w:r w:rsidRPr="00D71B31">
        <w:rPr>
          <w:rFonts w:ascii="Calibri" w:hAnsi="Calibri"/>
          <w:color w:val="FF0000"/>
          <w:sz w:val="22"/>
          <w:szCs w:val="22"/>
        </w:rPr>
        <w:t>raversée par un</w:t>
      </w:r>
      <w:r>
        <w:rPr>
          <w:rFonts w:ascii="Calibri" w:hAnsi="Calibri"/>
          <w:color w:val="FF0000"/>
          <w:sz w:val="22"/>
          <w:szCs w:val="22"/>
        </w:rPr>
        <w:t>e</w:t>
      </w:r>
      <w:r w:rsidRPr="00D71B31">
        <w:rPr>
          <w:rFonts w:ascii="Calibri" w:hAnsi="Calibri"/>
          <w:color w:val="FF0000"/>
          <w:sz w:val="22"/>
          <w:szCs w:val="22"/>
        </w:rPr>
        <w:t xml:space="preserve"> RD)</w:t>
      </w:r>
    </w:p>
    <w:p w:rsidR="0091271B" w:rsidRPr="00913B84" w:rsidRDefault="0091271B" w:rsidP="0091271B">
      <w:pPr>
        <w:numPr>
          <w:ilvl w:val="0"/>
          <w:numId w:val="1"/>
        </w:numPr>
        <w:adjustRightInd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sz w:val="22"/>
          <w:szCs w:val="22"/>
        </w:rPr>
        <w:t xml:space="preserve"> Madame, Monsieur le (la) président(e) de l’intercommunalité</w:t>
      </w:r>
    </w:p>
    <w:p w:rsidR="0091271B" w:rsidRDefault="0091271B" w:rsidP="0091271B">
      <w:pPr>
        <w:numPr>
          <w:ilvl w:val="0"/>
          <w:numId w:val="1"/>
        </w:numPr>
        <w:adjustRightInd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sz w:val="22"/>
          <w:szCs w:val="22"/>
        </w:rPr>
        <w:t xml:space="preserve"> M</w:t>
      </w:r>
      <w:r>
        <w:rPr>
          <w:rFonts w:ascii="Calibri" w:hAnsi="Calibri"/>
          <w:sz w:val="22"/>
          <w:szCs w:val="22"/>
        </w:rPr>
        <w:t>adame, M</w:t>
      </w:r>
      <w:r w:rsidRPr="00913B84">
        <w:rPr>
          <w:rFonts w:ascii="Calibri" w:hAnsi="Calibri"/>
          <w:sz w:val="22"/>
          <w:szCs w:val="22"/>
        </w:rPr>
        <w:t xml:space="preserve">onsieur le </w:t>
      </w:r>
      <w:r>
        <w:rPr>
          <w:rFonts w:ascii="Calibri" w:hAnsi="Calibri"/>
          <w:sz w:val="22"/>
          <w:szCs w:val="22"/>
        </w:rPr>
        <w:t xml:space="preserve">(la) </w:t>
      </w:r>
      <w:r w:rsidRPr="00913B84">
        <w:rPr>
          <w:rFonts w:ascii="Calibri" w:hAnsi="Calibri"/>
          <w:sz w:val="22"/>
          <w:szCs w:val="22"/>
        </w:rPr>
        <w:t>commandant</w:t>
      </w:r>
      <w:r>
        <w:rPr>
          <w:rFonts w:ascii="Calibri" w:hAnsi="Calibri"/>
          <w:sz w:val="22"/>
          <w:szCs w:val="22"/>
        </w:rPr>
        <w:t>(e)</w:t>
      </w:r>
      <w:r w:rsidRPr="00913B84">
        <w:rPr>
          <w:rFonts w:ascii="Calibri" w:hAnsi="Calibri"/>
          <w:sz w:val="22"/>
          <w:szCs w:val="22"/>
        </w:rPr>
        <w:t xml:space="preserve"> de la brigade de gendarmerie</w:t>
      </w:r>
    </w:p>
    <w:p w:rsidR="0091271B" w:rsidRPr="009B660C" w:rsidRDefault="0091271B" w:rsidP="0091271B">
      <w:pPr>
        <w:numPr>
          <w:ilvl w:val="0"/>
          <w:numId w:val="1"/>
        </w:numPr>
        <w:adjustRightInd/>
        <w:ind w:right="-2"/>
        <w:jc w:val="both"/>
        <w:rPr>
          <w:rFonts w:ascii="Calibri" w:hAnsi="Calibri"/>
          <w:sz w:val="22"/>
          <w:szCs w:val="22"/>
        </w:rPr>
      </w:pPr>
      <w:r w:rsidRPr="009B660C">
        <w:rPr>
          <w:rFonts w:ascii="Calibri" w:hAnsi="Calibri"/>
          <w:sz w:val="22"/>
          <w:szCs w:val="22"/>
        </w:rPr>
        <w:t>Madame, Monsieur le directeur du SDIS</w:t>
      </w:r>
    </w:p>
    <w:p w:rsidR="0091271B" w:rsidRPr="00913B84" w:rsidRDefault="0091271B" w:rsidP="0091271B">
      <w:pPr>
        <w:adjustRightInd/>
        <w:ind w:left="720" w:right="-2"/>
        <w:jc w:val="both"/>
        <w:rPr>
          <w:rFonts w:ascii="Calibri" w:hAnsi="Calibri"/>
          <w:sz w:val="22"/>
          <w:szCs w:val="22"/>
        </w:rPr>
      </w:pPr>
    </w:p>
    <w:p w:rsidR="0091271B" w:rsidRPr="00913B84" w:rsidRDefault="0091271B" w:rsidP="0091271B">
      <w:pPr>
        <w:tabs>
          <w:tab w:val="right" w:pos="7571"/>
        </w:tabs>
        <w:spacing w:line="213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spacing w:line="213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spacing w:line="213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Default="0091271B" w:rsidP="0091271B">
      <w:pPr>
        <w:spacing w:line="213" w:lineRule="auto"/>
        <w:ind w:right="-2"/>
        <w:jc w:val="both"/>
        <w:rPr>
          <w:rFonts w:ascii="Calibri" w:hAnsi="Calibri"/>
          <w:sz w:val="22"/>
          <w:szCs w:val="22"/>
        </w:rPr>
      </w:pPr>
    </w:p>
    <w:p w:rsidR="0091271B" w:rsidRPr="00913B84" w:rsidRDefault="0091271B" w:rsidP="0091271B">
      <w:pPr>
        <w:spacing w:line="213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sz w:val="22"/>
          <w:szCs w:val="22"/>
        </w:rPr>
        <w:t>Fait à…………………</w:t>
      </w:r>
      <w:proofErr w:type="gramStart"/>
      <w:r w:rsidRPr="00913B84">
        <w:rPr>
          <w:rFonts w:ascii="Calibri" w:hAnsi="Calibri"/>
          <w:sz w:val="22"/>
          <w:szCs w:val="22"/>
        </w:rPr>
        <w:t>…,  le</w:t>
      </w:r>
      <w:proofErr w:type="gramEnd"/>
      <w:r w:rsidRPr="00913B84">
        <w:rPr>
          <w:rFonts w:ascii="Calibri" w:hAnsi="Calibri"/>
          <w:sz w:val="22"/>
          <w:szCs w:val="22"/>
        </w:rPr>
        <w:t xml:space="preserve"> ………………….</w:t>
      </w:r>
    </w:p>
    <w:p w:rsidR="0091271B" w:rsidRPr="00913B84" w:rsidRDefault="0091271B" w:rsidP="0091271B">
      <w:pPr>
        <w:spacing w:line="213" w:lineRule="auto"/>
        <w:ind w:right="-2"/>
        <w:jc w:val="both"/>
        <w:rPr>
          <w:rFonts w:ascii="Calibri" w:hAnsi="Calibri"/>
          <w:sz w:val="22"/>
          <w:szCs w:val="22"/>
        </w:rPr>
      </w:pPr>
      <w:r w:rsidRPr="00913B84">
        <w:rPr>
          <w:rFonts w:ascii="Calibri" w:hAnsi="Calibri"/>
          <w:sz w:val="22"/>
          <w:szCs w:val="22"/>
        </w:rPr>
        <w:t xml:space="preserve">Le Maire certifie que </w:t>
      </w:r>
      <w:r w:rsidRPr="00913B84">
        <w:rPr>
          <w:rFonts w:ascii="Calibri" w:hAnsi="Calibri"/>
          <w:spacing w:val="-2"/>
          <w:sz w:val="22"/>
          <w:szCs w:val="22"/>
        </w:rPr>
        <w:t xml:space="preserve">le présent acte a été notifié </w:t>
      </w:r>
      <w:r w:rsidRPr="00913B84">
        <w:rPr>
          <w:rFonts w:ascii="Calibri" w:hAnsi="Calibri"/>
          <w:sz w:val="22"/>
          <w:szCs w:val="22"/>
        </w:rPr>
        <w:t>aux intéressés.</w:t>
      </w:r>
    </w:p>
    <w:p w:rsidR="0091271B" w:rsidRPr="00913B84" w:rsidRDefault="0091271B" w:rsidP="0091271B">
      <w:pPr>
        <w:adjustRightInd/>
        <w:spacing w:line="283" w:lineRule="auto"/>
        <w:ind w:right="209"/>
        <w:jc w:val="both"/>
        <w:rPr>
          <w:rFonts w:ascii="Calibri" w:hAnsi="Calibri"/>
          <w:sz w:val="22"/>
          <w:szCs w:val="22"/>
        </w:rPr>
      </w:pPr>
      <w:r w:rsidRPr="00913B8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579755</wp:posOffset>
                </wp:positionV>
                <wp:extent cx="2594610" cy="229235"/>
                <wp:effectExtent l="0" t="0" r="0" b="0"/>
                <wp:wrapNone/>
                <wp:docPr id="1167" name="Zone de texte 1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4610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71B" w:rsidRPr="00041E98" w:rsidRDefault="0091271B" w:rsidP="0091271B">
                            <w:pPr>
                              <w:spacing w:line="213" w:lineRule="auto"/>
                              <w:ind w:left="567" w:right="209"/>
                              <w:rPr>
                                <w:rFonts w:ascii="Calibri" w:hAnsi="Calibri"/>
                              </w:rPr>
                            </w:pPr>
                            <w:r w:rsidRPr="00041E98">
                              <w:rPr>
                                <w:rFonts w:ascii="Calibri" w:hAnsi="Calibri"/>
                              </w:rPr>
                              <w:t>Le Maire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67" o:spid="_x0000_s1026" type="#_x0000_t202" style="position:absolute;left:0;text-align:left;margin-left:290.9pt;margin-top:45.65pt;width:204.3pt;height:18.0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" stroked="f">
                <v:textbox style="mso-fit-shape-to-text:t">
                  <w:txbxContent>
                    <w:p w:rsidR="0091271B" w:rsidRPr="00041E98" w:rsidRDefault="0091271B" w:rsidP="0091271B">
                      <w:pPr>
                        <w:spacing w:line="213" w:lineRule="auto"/>
                        <w:ind w:left="567" w:right="209"/>
                        <w:rPr>
                          <w:rFonts w:ascii="Calibri" w:hAnsi="Calibri"/>
                        </w:rPr>
                      </w:pPr>
                      <w:r w:rsidRPr="00041E98">
                        <w:rPr>
                          <w:rFonts w:ascii="Calibri" w:hAnsi="Calibri"/>
                        </w:rPr>
                        <w:t>Le Maire</w:t>
                      </w:r>
                    </w:p>
                  </w:txbxContent>
                </v:textbox>
              </v:shape>
            </w:pict>
          </mc:Fallback>
        </mc:AlternateContent>
      </w:r>
    </w:p>
    <w:p w:rsidR="00EB577E" w:rsidRDefault="00EB577E"/>
    <w:sectPr w:rsidR="00EB577E" w:rsidSect="0029186E">
      <w:footerReference w:type="default" r:id="rId5"/>
      <w:pgSz w:w="11918" w:h="16854"/>
      <w:pgMar w:top="851" w:right="851" w:bottom="851" w:left="851" w:header="720" w:footer="77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nacti Sb">
    <w:altName w:val="Arial"/>
    <w:charset w:val="00"/>
    <w:family w:val="swiss"/>
    <w:notTrueType/>
    <w:pitch w:val="variable"/>
    <w:sig w:usb0="00000001" w:usb1="5000004B" w:usb2="00000000" w:usb3="00000000" w:csb0="0000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1B3F" w:rsidRDefault="0091271B">
    <w:pPr>
      <w:adjustRightInd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0" locked="0" layoutInCell="0" allowOverlap="1">
              <wp:simplePos x="0" y="0"/>
              <wp:positionH relativeFrom="page">
                <wp:posOffset>1410970</wp:posOffset>
              </wp:positionH>
              <wp:positionV relativeFrom="paragraph">
                <wp:posOffset>0</wp:posOffset>
              </wp:positionV>
              <wp:extent cx="4785360" cy="153670"/>
              <wp:effectExtent l="1270" t="0" r="4445" b="3175"/>
              <wp:wrapSquare wrapText="bothSides"/>
              <wp:docPr id="2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536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1B3F" w:rsidRPr="007372F3" w:rsidRDefault="0091271B" w:rsidP="007372F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margin-left:111.1pt;margin-top:0;width:376.8pt;height:12.1pt;z-index:2516592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" o:allowincell="f" stroked="f">
              <v:fill opacity="0"/>
              <v:textbox inset="0,0,0,0">
                <w:txbxContent>
                  <w:p w:rsidR="00081B3F" w:rsidRPr="007372F3" w:rsidRDefault="0091271B" w:rsidP="007372F3">
                    <w:pPr>
                      <w:rPr>
                        <w:szCs w:val="16"/>
                      </w:rPr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83C57"/>
    <w:multiLevelType w:val="hybridMultilevel"/>
    <w:tmpl w:val="3912DE20"/>
    <w:lvl w:ilvl="0" w:tplc="6D98F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053F0"/>
    <w:multiLevelType w:val="hybridMultilevel"/>
    <w:tmpl w:val="30CEA424"/>
    <w:lvl w:ilvl="0" w:tplc="383E2B5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033028">
    <w:abstractNumId w:val="0"/>
  </w:num>
  <w:num w:numId="2" w16cid:durableId="1302031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71B"/>
    <w:rsid w:val="0091271B"/>
    <w:rsid w:val="00EB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05BE9F41"/>
  <w15:chartTrackingRefBased/>
  <w15:docId w15:val="{E27B3C6C-9B6F-41C6-A7BB-5B4B2E8E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9127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LEFEVRE</dc:creator>
  <cp:keywords/>
  <dc:description/>
  <cp:lastModifiedBy>Estelle LEFEVRE</cp:lastModifiedBy>
  <cp:revision>1</cp:revision>
  <dcterms:created xsi:type="dcterms:W3CDTF">2022-12-01T14:06:00Z</dcterms:created>
  <dcterms:modified xsi:type="dcterms:W3CDTF">2022-12-01T14:08:00Z</dcterms:modified>
</cp:coreProperties>
</file>